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564FC058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009AB47C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4-22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5E519C">
            <w:rPr>
              <w:rFonts w:ascii="Times New Roman" w:hAnsi="Times New Roman" w:cs="Times New Roman"/>
            </w:rPr>
            <w:t>2</w:t>
          </w:r>
          <w:r w:rsidR="00FD0A6F">
            <w:rPr>
              <w:rFonts w:ascii="Times New Roman" w:hAnsi="Times New Roman" w:cs="Times New Roman"/>
            </w:rPr>
            <w:t>2</w:t>
          </w:r>
          <w:r w:rsidRPr="00275C2E">
            <w:rPr>
              <w:rFonts w:ascii="Times New Roman" w:hAnsi="Times New Roman" w:cs="Times New Roman"/>
            </w:rPr>
            <w:t>.0</w:t>
          </w:r>
          <w:r w:rsidR="00FD0A6F">
            <w:rPr>
              <w:rFonts w:ascii="Times New Roman" w:hAnsi="Times New Roman" w:cs="Times New Roman"/>
            </w:rPr>
            <w:t>4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1D558304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5E519C">
            <w:rPr>
              <w:rFonts w:ascii="Times New Roman" w:hAnsi="Times New Roman" w:cs="Times New Roman"/>
            </w:rPr>
            <w:t>3108</w:t>
          </w:r>
        </w:sdtContent>
      </w:sdt>
    </w:p>
    <w:p w14:paraId="6E81484B" w14:textId="77777777" w:rsidR="00441CD0" w:rsidRPr="00275C2E" w:rsidRDefault="00441CD0" w:rsidP="00441CD0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60C3D036" w14:textId="77777777" w:rsidR="00275C2E" w:rsidRDefault="00275C2E" w:rsidP="00B15D05">
      <w:pPr>
        <w:rPr>
          <w:rFonts w:ascii="Times New Roman" w:hAnsi="Times New Roman" w:cs="Times New Roman"/>
          <w:lang w:eastAsia="et-EE"/>
        </w:rPr>
      </w:pPr>
    </w:p>
    <w:p w14:paraId="107852A0" w14:textId="716A818E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r w:rsidR="005E519C">
            <w:rPr>
              <w:rFonts w:ascii="Times New Roman" w:hAnsi="Times New Roman" w:cs="Times New Roman"/>
            </w:rPr>
            <w:t>Lohusalu Restoran OÜ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5E519C">
            <w:rPr>
              <w:rFonts w:ascii="Times New Roman" w:hAnsi="Times New Roman" w:cs="Times New Roman"/>
            </w:rPr>
            <w:t xml:space="preserve">Mark </w:t>
          </w:r>
          <w:proofErr w:type="spellStart"/>
          <w:r w:rsidR="005E519C">
            <w:rPr>
              <w:rFonts w:ascii="Times New Roman" w:hAnsi="Times New Roman" w:cs="Times New Roman"/>
            </w:rPr>
            <w:t>Uska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32C3C488" w14:textId="29546E0D" w:rsidR="005E519C" w:rsidRDefault="001935BE" w:rsidP="00FD0A6F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</w:t>
      </w:r>
      <w:r w:rsidR="005E519C">
        <w:rPr>
          <w:rFonts w:ascii="Times New Roman" w:hAnsi="Times New Roman" w:cs="Times New Roman"/>
          <w:lang w:eastAsia="et-EE"/>
        </w:rPr>
        <w:t>kuuluvad võlgnikule väheväärtuslikud või realiseerimisväärtuseta vallasasjas ja formaalselt ka üürilepingust tulenev tagatisraha tagastamise nõue, kuid ilmselt ei laekuks nende arvelt pankrotimenetlusse raha. K</w:t>
      </w:r>
      <w:r w:rsidR="00275C2E" w:rsidRPr="00275C2E">
        <w:rPr>
          <w:rFonts w:ascii="Times New Roman" w:hAnsi="Times New Roman" w:cs="Times New Roman"/>
          <w:lang w:eastAsia="et-EE"/>
        </w:rPr>
        <w:t xml:space="preserve">ohustuste suuruseks on vähemalt </w:t>
      </w:r>
      <w:r w:rsidR="005E519C">
        <w:rPr>
          <w:rFonts w:ascii="Times New Roman" w:hAnsi="Times New Roman" w:cs="Times New Roman"/>
          <w:lang w:eastAsia="et-EE"/>
        </w:rPr>
        <w:t>88 494,12</w:t>
      </w:r>
      <w:r w:rsidR="00275C2E" w:rsidRPr="00275C2E">
        <w:rPr>
          <w:rFonts w:ascii="Times New Roman" w:hAnsi="Times New Roman" w:cs="Times New Roman"/>
          <w:lang w:eastAsia="et-EE"/>
        </w:rPr>
        <w:t xml:space="preserve"> eurot. </w:t>
      </w:r>
      <w:r w:rsidR="00FD0A6F" w:rsidRPr="00FD0A6F">
        <w:rPr>
          <w:rFonts w:ascii="Times New Roman" w:hAnsi="Times New Roman" w:cs="Times New Roman"/>
          <w:lang w:eastAsia="et-EE"/>
        </w:rPr>
        <w:t>Ajuti</w:t>
      </w:r>
      <w:r w:rsidR="005E519C">
        <w:rPr>
          <w:rFonts w:ascii="Times New Roman" w:hAnsi="Times New Roman" w:cs="Times New Roman"/>
          <w:lang w:eastAsia="et-EE"/>
        </w:rPr>
        <w:t xml:space="preserve">se halduri hinnangul võib võlgnikul olla nõudeid võlgniku endise juhatuse liikme ja tänase likvideerija suhtes. </w:t>
      </w:r>
    </w:p>
    <w:p w14:paraId="7B98A800" w14:textId="2AFDFB17" w:rsidR="005E519C" w:rsidRDefault="005E519C" w:rsidP="005E519C">
      <w:pPr>
        <w:rPr>
          <w:rFonts w:ascii="Times New Roman" w:hAnsi="Times New Roman" w:cs="Times New Roman"/>
          <w:lang w:eastAsia="et-EE"/>
        </w:rPr>
      </w:pPr>
      <w:r w:rsidRPr="005E519C">
        <w:rPr>
          <w:rFonts w:ascii="Times New Roman" w:hAnsi="Times New Roman" w:cs="Times New Roman"/>
          <w:lang w:eastAsia="et-EE"/>
        </w:rPr>
        <w:t xml:space="preserve">Haldur peab tõenäoliseks, et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 xml:space="preserve">õlgnikule kuulub/kuulus veel hinnalisi vallasasju, mille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>õlgniku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juhatuse liige viis enne </w:t>
      </w:r>
      <w:r>
        <w:rPr>
          <w:rFonts w:ascii="Times New Roman" w:hAnsi="Times New Roman" w:cs="Times New Roman"/>
          <w:lang w:eastAsia="et-EE"/>
        </w:rPr>
        <w:t>r</w:t>
      </w:r>
      <w:r w:rsidRPr="005E519C">
        <w:rPr>
          <w:rFonts w:ascii="Times New Roman" w:hAnsi="Times New Roman" w:cs="Times New Roman"/>
          <w:lang w:eastAsia="et-EE"/>
        </w:rPr>
        <w:t xml:space="preserve">uumide vabastamist ja pankrotiavalduse esitamist </w:t>
      </w:r>
      <w:r>
        <w:rPr>
          <w:rFonts w:ascii="Times New Roman" w:hAnsi="Times New Roman" w:cs="Times New Roman"/>
          <w:lang w:eastAsia="et-EE"/>
        </w:rPr>
        <w:t>r</w:t>
      </w:r>
      <w:r w:rsidRPr="005E519C">
        <w:rPr>
          <w:rFonts w:ascii="Times New Roman" w:hAnsi="Times New Roman" w:cs="Times New Roman"/>
          <w:lang w:eastAsia="et-EE"/>
        </w:rPr>
        <w:t>uumidest ära ning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realiseeris ja/või võttis need kasutusele teistes temale kuuluvates ettevõtetes. Üürileandja </w:t>
      </w:r>
      <w:r>
        <w:rPr>
          <w:rFonts w:ascii="Times New Roman" w:hAnsi="Times New Roman" w:cs="Times New Roman"/>
          <w:lang w:eastAsia="et-EE"/>
        </w:rPr>
        <w:t>e</w:t>
      </w:r>
      <w:r w:rsidRPr="005E519C">
        <w:rPr>
          <w:rFonts w:ascii="Times New Roman" w:hAnsi="Times New Roman" w:cs="Times New Roman"/>
          <w:lang w:eastAsia="et-EE"/>
        </w:rPr>
        <w:t>sindaja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teatas </w:t>
      </w:r>
      <w:r>
        <w:rPr>
          <w:rFonts w:ascii="Times New Roman" w:hAnsi="Times New Roman" w:cs="Times New Roman"/>
          <w:lang w:eastAsia="et-EE"/>
        </w:rPr>
        <w:t>h</w:t>
      </w:r>
      <w:r w:rsidRPr="005E519C">
        <w:rPr>
          <w:rFonts w:ascii="Times New Roman" w:hAnsi="Times New Roman" w:cs="Times New Roman"/>
          <w:lang w:eastAsia="et-EE"/>
        </w:rPr>
        <w:t xml:space="preserve">aldurile telefoni teel, et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 xml:space="preserve">õlgnik vahetas </w:t>
      </w:r>
      <w:r>
        <w:rPr>
          <w:rFonts w:ascii="Times New Roman" w:hAnsi="Times New Roman" w:cs="Times New Roman"/>
          <w:lang w:eastAsia="et-EE"/>
        </w:rPr>
        <w:t>ü</w:t>
      </w:r>
      <w:r w:rsidRPr="005E519C">
        <w:rPr>
          <w:rFonts w:ascii="Times New Roman" w:hAnsi="Times New Roman" w:cs="Times New Roman"/>
          <w:lang w:eastAsia="et-EE"/>
        </w:rPr>
        <w:t>ürileandja nõusolekuta välja osad köögiseadmed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ning viis need enne </w:t>
      </w:r>
      <w:r>
        <w:rPr>
          <w:rFonts w:ascii="Times New Roman" w:hAnsi="Times New Roman" w:cs="Times New Roman"/>
          <w:lang w:eastAsia="et-EE"/>
        </w:rPr>
        <w:t>r</w:t>
      </w:r>
      <w:r w:rsidRPr="005E519C">
        <w:rPr>
          <w:rFonts w:ascii="Times New Roman" w:hAnsi="Times New Roman" w:cs="Times New Roman"/>
          <w:lang w:eastAsia="et-EE"/>
        </w:rPr>
        <w:t xml:space="preserve">uumide valduse tagastamist sealt ära. Haldur palus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>õlgniku likvideerijal nende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asjade kohta teavet anda, kuid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>õlgniku juhatuse liige keeldus vastamisest.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Haldur leiab, et </w:t>
      </w:r>
      <w:r>
        <w:rPr>
          <w:rFonts w:ascii="Times New Roman" w:hAnsi="Times New Roman" w:cs="Times New Roman"/>
          <w:lang w:eastAsia="et-EE"/>
        </w:rPr>
        <w:t>v</w:t>
      </w:r>
      <w:r w:rsidRPr="005E519C">
        <w:rPr>
          <w:rFonts w:ascii="Times New Roman" w:hAnsi="Times New Roman" w:cs="Times New Roman"/>
          <w:lang w:eastAsia="et-EE"/>
        </w:rPr>
        <w:t>õlgniku</w:t>
      </w:r>
      <w:r>
        <w:rPr>
          <w:rFonts w:ascii="Times New Roman" w:hAnsi="Times New Roman" w:cs="Times New Roman"/>
          <w:lang w:eastAsia="et-EE"/>
        </w:rPr>
        <w:t xml:space="preserve"> </w:t>
      </w:r>
      <w:r w:rsidRPr="005E519C">
        <w:rPr>
          <w:rFonts w:ascii="Times New Roman" w:hAnsi="Times New Roman" w:cs="Times New Roman"/>
          <w:lang w:eastAsia="et-EE"/>
        </w:rPr>
        <w:t xml:space="preserve">likvideerija võib olla toime pannud </w:t>
      </w:r>
      <w:proofErr w:type="spellStart"/>
      <w:r w:rsidRPr="005E519C">
        <w:rPr>
          <w:rFonts w:ascii="Times New Roman" w:hAnsi="Times New Roman" w:cs="Times New Roman"/>
          <w:lang w:eastAsia="et-EE"/>
        </w:rPr>
        <w:t>KarSi</w:t>
      </w:r>
      <w:proofErr w:type="spellEnd"/>
      <w:r w:rsidRPr="005E519C">
        <w:rPr>
          <w:rFonts w:ascii="Times New Roman" w:hAnsi="Times New Roman" w:cs="Times New Roman"/>
          <w:lang w:eastAsia="et-EE"/>
        </w:rPr>
        <w:t xml:space="preserve"> §-s 385 sätestatud kuriteo.</w:t>
      </w:r>
    </w:p>
    <w:p w14:paraId="73068BD4" w14:textId="353B7A46" w:rsidR="00441CD0" w:rsidRPr="00275C2E" w:rsidRDefault="001935BE" w:rsidP="00441CD0">
      <w:pPr>
        <w:rPr>
          <w:rFonts w:ascii="Times New Roman" w:eastAsia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379E4EA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5E519C">
        <w:rPr>
          <w:rFonts w:ascii="Times New Roman" w:hAnsi="Times New Roman" w:cs="Times New Roman"/>
          <w:b/>
          <w:u w:val="single"/>
        </w:rPr>
        <w:t>2</w:t>
      </w:r>
      <w:r w:rsidR="00FD0A6F">
        <w:rPr>
          <w:rFonts w:ascii="Times New Roman" w:hAnsi="Times New Roman" w:cs="Times New Roman"/>
          <w:b/>
          <w:u w:val="single"/>
        </w:rPr>
        <w:t>2.05</w:t>
      </w:r>
      <w:r w:rsidR="00275C2E" w:rsidRPr="00275C2E">
        <w:rPr>
          <w:rFonts w:ascii="Times New Roman" w:hAnsi="Times New Roman" w:cs="Times New Roman"/>
          <w:b/>
          <w:u w:val="single"/>
        </w:rPr>
        <w:t>.2024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4C92D9EB" w:rsidR="00441CD0" w:rsidRPr="00275C2E" w:rsidRDefault="00275C2E" w:rsidP="005E519C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5E519C"/>
    <w:rsid w:val="00663580"/>
    <w:rsid w:val="006A0A0B"/>
    <w:rsid w:val="006F03E6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0A6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2024-04-22T08:27:00Z</dcterms:created>
  <dcterms:modified xsi:type="dcterms:W3CDTF">2024-04-22T08:27:00Z</dcterms:modified>
</cp:coreProperties>
</file>